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0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должностей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назначении на которые граждане и при замещении которых </w:t>
      </w:r>
      <w:r>
        <w:rPr>
          <w:rFonts w:ascii="Times New Roman" w:hAnsi="Times New Roman" w:cs="Times New Roman"/>
          <w:b/>
          <w:sz w:val="28"/>
          <w:szCs w:val="28"/>
        </w:rPr>
        <w:t xml:space="preserve">служащие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</w:t>
      </w:r>
      <w:r>
        <w:rPr>
          <w:rFonts w:ascii="Times New Roman" w:hAnsi="Times New Roman" w:cs="Times New Roman"/>
          <w:b/>
          <w:sz w:val="28"/>
          <w:szCs w:val="28"/>
        </w:rPr>
        <w:t xml:space="preserve">язаны представлять сведения о своих доходах, расходах, об имуществе и обязательствах имущественного характера, о также сведения о доходах, расходах, об имуществе и обязательствах имущественного характере своих супруги (супруга) и несовершеннолетних детей (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07.0</w:t>
      </w:r>
      <w:r>
        <w:rPr>
          <w:rFonts w:ascii="Times New Roman" w:hAnsi="Times New Roman" w:cs="Times New Roman"/>
          <w:b/>
          <w:sz w:val="28"/>
          <w:szCs w:val="28"/>
        </w:rPr>
        <w:t xml:space="preserve">8.2025</w:t>
      </w:r>
      <w:r>
        <w:rPr>
          <w:rFonts w:ascii="Times New Roman" w:hAnsi="Times New Roman" w:cs="Times New Roman"/>
          <w:b/>
          <w:sz w:val="28"/>
          <w:szCs w:val="28"/>
        </w:rPr>
        <w:t xml:space="preserve">).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rPr/>
      </w:pPr>
      <w:r/>
      <w:r/>
    </w:p>
    <w:tbl>
      <w:tblPr>
        <w:tblStyle w:val="669"/>
        <w:tblW w:w="9924" w:type="dxa"/>
        <w:tblInd w:w="-431" w:type="dxa"/>
        <w:tblBorders/>
        <w:tblLook w:val="04A0" w:firstRow="1" w:lastRow="0" w:firstColumn="1" w:lastColumn="0" w:noHBand="0" w:noVBand="1"/>
      </w:tblPr>
      <w:tblGrid>
        <w:gridCol w:w="9924"/>
      </w:tblGrid>
      <w:tr>
        <w:trPr>
          <w:trHeight w:val="698"/>
        </w:trPr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 w:right="-25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Муниципальные должности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Мэр города Нижнекамска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Мэра города Нижнекамска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счетной палаты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Аудитор Контрольно-счетной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пгт «Камские Поляны»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Высшие должности муниципальной службы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Совета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города Нижнекамска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Руководителя Исполнительного 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уководителя Исполнительного 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Главные должности муниципальной службы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дошкольного образования Исполнительного 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делам молодежи Исполнительного 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физической культуре и спорту Исполнительного 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культуры Исполнительного 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записи актов гражданского состояния Исполнительного 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поддержке и развитию предпринимательства Исполнительного комитета Нижнекамского муниципального района;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 и промышленности Исполнительного комитета Нижнекамского муниципального района;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градостроительной политики и архитектуры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Нижнекамского муниципального района;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капитального строительства Исполнительного комитета Нижнекамского муниципального района;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жилищно-коммунального хозяйства Исполнительного комитета Нижнекамского муниципального района.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опеки и попечительства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охраны труда и окружающей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административно-технической инспекции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мобилизационной подготовки и безопасности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бухгалтерского учета и отчетности Совета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общего отдела Совета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жилищной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ритуальных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Ведущие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должности муниципальной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бухгалтерского учета и отчетности Совета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образования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опеки и попечительства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записи актов гражданского состояния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правового обеспечения управления ЗАГС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начальника управления по поддержке и развитию предпринимательства Исполнительного комитета Нижнекамского муниципального района;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по поддержке предпринимательства Управления по поддержке и развитию предпринимательства Исполнительного комитета Нижнекамского муниципального района;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развития предпринимательства Управления по поддержке и развитию предпринимательства Исполнительного комитета Нижнекамского муниципального района;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начальника управления экономики и промышленности Исполнительного комитета Нижнекамского муниципального района;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промышленности Управления экономики и промышленности Исполнительного комитета Нижнекамского муниципального района;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по размещению муниципального заказа Управления экономики и промышленности Исполнительного комитета Нижнекамского муниципального района;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начальника управления градостроительной политики и архитектуры Исполнительного комитета Нижнекамского муниципального района;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градостроительства и архитектуры Управления градостроительной политики и архитектуры Исполнительного комитета Нижнекамского муниципального района;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градостроительного контроля Управления градостроительной политики и архитектуры Исполнительного комитета Нижнекамского муниципального района.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Старшие должности муниципальной службы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лавный специалист отдела развития предпринимательства Управления по поддержке и развитию предпринимательства Исполнительного комитета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опеки и попечительства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административно-технической инспекции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административно-технической инспекции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Style w:val="676"/>
              <w:widowControl w:val="true"/>
              <w:pBdr/>
              <w:spacing/>
              <w:ind w:firstLine="22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Главный специалист отдела градостроительного контроля Управления градостроительной политики и архитектуры Исполнительного комитета Нижнекамского муниципального района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правового обеспечения управления ЗАГС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правового обеспечения управления ЗАГС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жилищной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ритуальных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общего отдела Совета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НМР по противодействию коррупции Совета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ИНЫЕ ОРГАНЫ местного самоуправления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ельного 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пгт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Камские Поляны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ельного 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пгт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Камские Поляны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2"/>
        </w:trPr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учета и управления имуществом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2"/>
        </w:trPr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земельн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2"/>
        </w:trPr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 земельного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2"/>
        </w:trPr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земельного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2"/>
        </w:trPr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учета и управления имуществом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2"/>
        </w:trPr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земельных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2"/>
        </w:trPr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дущий специалист отдела земельных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2"/>
        </w:trPr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организационно-кадрового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пгт Камские Поляны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  <w:r/>
          </w:p>
        </w:tc>
      </w:tr>
      <w:tr>
        <w:trPr>
          <w:trHeight w:val="702"/>
        </w:trPr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жилищной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пгт Камские Поляны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2"/>
        </w:trPr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регистрации записи актов гражданского состояния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ельного 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пгт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Камские Поляны Нижнекамского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702"/>
        </w:trPr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правовых, земельных и имущественных отношений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сполнит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ельного 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пгт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Камские Поляны Нижнекамского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Нижнекамского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бюджетного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Нижнекамского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бюджетного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 и финансам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Архив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исполнительного комитета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92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8" w:right="850" w:bottom="56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5"/>
    <w:next w:val="66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5"/>
    <w:next w:val="66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5"/>
    <w:next w:val="6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5"/>
    <w:next w:val="66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5"/>
    <w:next w:val="6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5"/>
    <w:next w:val="66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5"/>
    <w:next w:val="6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5"/>
    <w:next w:val="66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5"/>
    <w:next w:val="66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5"/>
    <w:next w:val="66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5"/>
    <w:next w:val="66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5"/>
    <w:next w:val="66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5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5"/>
    <w:next w:val="66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66"/>
    <w:link w:val="670"/>
    <w:uiPriority w:val="99"/>
    <w:pPr>
      <w:pBdr/>
      <w:spacing/>
      <w:ind/>
    </w:pPr>
  </w:style>
  <w:style w:type="character" w:styleId="178">
    <w:name w:val="Footer Char"/>
    <w:basedOn w:val="666"/>
    <w:link w:val="674"/>
    <w:uiPriority w:val="99"/>
    <w:pPr>
      <w:pBdr/>
      <w:spacing/>
      <w:ind/>
    </w:pPr>
  </w:style>
  <w:style w:type="paragraph" w:styleId="179">
    <w:name w:val="Caption"/>
    <w:basedOn w:val="665"/>
    <w:next w:val="6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65"/>
    <w:next w:val="665"/>
    <w:uiPriority w:val="99"/>
    <w:unhideWhenUsed/>
    <w:pPr>
      <w:pBdr/>
      <w:spacing w:after="0" w:afterAutospacing="0"/>
      <w:ind/>
    </w:pPr>
  </w:style>
  <w:style w:type="paragraph" w:styleId="665" w:default="1">
    <w:name w:val="Normal"/>
    <w:qFormat/>
    <w:pPr>
      <w:pBdr/>
      <w:spacing/>
      <w:ind/>
    </w:pPr>
  </w:style>
  <w:style w:type="character" w:styleId="666" w:default="1">
    <w:name w:val="Default Paragraph Font"/>
    <w:uiPriority w:val="1"/>
    <w:semiHidden/>
    <w:unhideWhenUsed/>
    <w:pPr>
      <w:pBdr/>
      <w:spacing/>
      <w:ind/>
    </w:pPr>
  </w:style>
  <w:style w:type="table" w:styleId="6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8" w:default="1">
    <w:name w:val="No List"/>
    <w:uiPriority w:val="99"/>
    <w:semiHidden/>
    <w:unhideWhenUsed/>
    <w:pPr>
      <w:pBdr/>
      <w:spacing/>
      <w:ind/>
    </w:pPr>
  </w:style>
  <w:style w:type="table" w:styleId="669">
    <w:name w:val="Table Grid"/>
    <w:basedOn w:val="66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0">
    <w:name w:val="Header"/>
    <w:basedOn w:val="665"/>
    <w:link w:val="67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671" w:customStyle="1">
    <w:name w:val="Верхний колонтитул Знак"/>
    <w:basedOn w:val="666"/>
    <w:link w:val="670"/>
    <w:uiPriority w:val="99"/>
    <w:pPr>
      <w:pBdr/>
      <w:spacing/>
      <w:ind/>
    </w:pPr>
  </w:style>
  <w:style w:type="paragraph" w:styleId="672">
    <w:name w:val="Balloon Text"/>
    <w:basedOn w:val="665"/>
    <w:link w:val="67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73" w:customStyle="1">
    <w:name w:val="Текст выноски Знак"/>
    <w:basedOn w:val="666"/>
    <w:link w:val="672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674">
    <w:name w:val="Footer"/>
    <w:basedOn w:val="665"/>
    <w:link w:val="67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675" w:customStyle="1">
    <w:name w:val="Нижний колонтитул Знак"/>
    <w:basedOn w:val="666"/>
    <w:link w:val="674"/>
    <w:uiPriority w:val="99"/>
    <w:pPr>
      <w:pBdr/>
      <w:spacing/>
      <w:ind/>
    </w:pPr>
  </w:style>
  <w:style w:type="paragraph" w:styleId="676" w:customStyle="1">
    <w:name w:val="ConsPlusTitle"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b/>
      <w:bCs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4</cp:revision>
  <dcterms:created xsi:type="dcterms:W3CDTF">2025-08-08T13:16:00Z</dcterms:created>
  <dcterms:modified xsi:type="dcterms:W3CDTF">2025-08-08T15:26:33Z</dcterms:modified>
</cp:coreProperties>
</file>